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0C7" w:rsidRPr="003440C7" w:rsidRDefault="003440C7" w:rsidP="003440C7">
      <w:pPr>
        <w:spacing w:before="100" w:beforeAutospacing="1" w:after="100" w:afterAutospacing="1" w:line="246" w:lineRule="atLeast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СОСТАВ ТЕПЛОГЕНЕРАТОРА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топка;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камера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дожига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камера смешения;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топливоподача;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воздуховоды наддува;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автоматика управления;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оборудование топливного склада (подвижное дно);</w:t>
      </w:r>
    </w:p>
    <w:p w:rsidR="003440C7" w:rsidRPr="003440C7" w:rsidRDefault="003440C7" w:rsidP="003440C7">
      <w:pPr>
        <w:numPr>
          <w:ilvl w:val="0"/>
          <w:numId w:val="1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система удаления золы.</w:t>
      </w:r>
    </w:p>
    <w:p w:rsidR="003440C7" w:rsidRPr="003440C7" w:rsidRDefault="003440C7" w:rsidP="003440C7">
      <w:pPr>
        <w:spacing w:before="100" w:beforeAutospacing="1" w:after="100" w:afterAutospacing="1" w:line="246" w:lineRule="atLeast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ОБЩЕЕ ОПИСАНИЕ ПРИНЦИПОВ РАБОТЫ ТЕПЛОГЕНЕРАТОРА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Работа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теплогенератора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заключается в том, что в процессе сжигания топлива горячие топочные газы, полученные в топочной камере, очищенные в камере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дожига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и смешанные до заданной температуры в смесительной камере, поступают в качестве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теплонесущего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агента к потребителю, например в сушильный барабан или на ленточную сушилку.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Твердотопливные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теплогенераторы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предназначены для выработки горячей газо-воздушной смеси с диапазоном регулирования температуры 200-600</w:t>
      </w:r>
      <w:proofErr w:type="gram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°С</w:t>
      </w:r>
      <w:proofErr w:type="gram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и используются в линиях подсушивания биомассы и подготовки ее к гранулированию. Служат источником агента сушки для сушильных линий барабанного и ленточно-конвейерного типов.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Щепа, опилки и т.п. топливо подается в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теплогенератор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гидротолкателем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. Сжигание топлива происходит на наклонной неподвижной (или подвижной) колосниковой решетке. Полнота сгорания обеспечивается раздельной и управляемой подачей воздуха </w:t>
      </w:r>
      <w:proofErr w:type="gram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для</w:t>
      </w:r>
      <w:proofErr w:type="gram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первичного и вторичного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дожига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. Массивная футеровка обеспечивает достаточную тепловую инерцию, а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сводовый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экран подсветки из шамотного кирпича направляет отраженную лучистую энергию на топливо для более эффективного испарения влаги, содержащейся в топливе.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Смесительная газо-воздушная камера монтируется непосредственно на топке и предназначены для подготовки сушильного агента путем смешения топочных газов с воздухом. На смесительной камере устанавливается дымовая труба, предназначенная для отвода дымовых газов во время растопки твердотопливного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теплогенератора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и аварийного сброса дымовых газов в случае внештатной ситуации. Автоматика регулирования управляет смесительной камерой таким образом, что пропорция топочных газов и воздуха обеспечивает необходимую температуру сушильного агента. Сразу за смесительной камерой по ходу теплового агента монтируется искрогаситель циклонного или кассетного типа. Искрогаситель необходим для предотвращения попадания недогоревших частиц в сушильный агрегат и удаления частиц золы из теплового агента. Далее в золоуловителе циклонного типа под действием центробежной силы твердые частицы осаждаются в циклоне и ссыпаются в зольный ящик.</w:t>
      </w:r>
    </w:p>
    <w:p w:rsidR="003440C7" w:rsidRPr="003440C7" w:rsidRDefault="003440C7" w:rsidP="003440C7">
      <w:pPr>
        <w:spacing w:before="100" w:beforeAutospacing="1" w:after="100" w:afterAutospacing="1" w:line="246" w:lineRule="atLeast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ТОПОЧНОЕ УСТРОЙСТВО, ВКЛЮЧАЯ ОБМУРОВКУ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Теплогенератор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модульной конструкции, камерного типа, включает в себя топку с подвижной колосниковой решеткой, смесительную камеру и трубу растопочного (и аварийного)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дымоудаления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. Через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водоохлаждаемый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наклонный конус топочного устройства, изготовленный из специальной износостойкой стали, топливо переталкивается гидравлическим питателем к верхним первым ступенькам наклонной колосниковой решетки,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распределясь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по всей ее ширине. Колосники наклонной решетки изготовлены из жаростойкого литья с содержанием хрома 16% и закреплены на колосниковой раме. По своей длине колосниковая решетка разделена на зоны подсушки-подогрева топлива, непосредственного горения топлива,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дожига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и золообразования. Топочное устройство выполнено многоходовым, когда раскаленные дымовые газы, двигаясь от колосниковой решетки по специальным каналам, </w:t>
      </w:r>
      <w:proofErr w:type="gram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образуемых</w:t>
      </w:r>
      <w:proofErr w:type="gram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кладкой топочного устройства, меняют свое направление на 180° без контакта с поверхностями нагрева (без охлаждения), что позволяет создать условия полного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дожига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именно в топочном устройстве.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Вентилятор, установленный на смесительной камере, обеспечивает получение смеси топочных газов с воздухом и одновременно подает воздух в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дожиговую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камеру. Точная регулировка количества воздуха на горение отрабатывается в процессе пуско-наладочных работ.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lastRenderedPageBreak/>
        <w:t>СИСТЕМА ПЕРВИЧНОГО ВОЗДУХА ГОРЕНИЯ предусматривает его многозонный подвод. Уложенные на раму в ряд колосники своими профилями создают каналы для подачи первичного воздуха горения. Приток первичного воздуха обеспечивает также дополнительное охлаждение колосников.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СИСТЕМА ВТОРИЧНОГО ВОЗДУХА ГОРЕНИЯ обеспечивает условие полного сгорания топлива и уменьшения количества выбросов в атмосферу. Воздух нагнетается вентиляторами вторичного воздуха с частотным приводом, причем для каждой стороны топочного устройства предусмотрен свой вентилятор. Все системы подготовки воздуха горения поставляются в комплекте с регулирующими и отсечными задвижками, сервоприводами и воздуховодами.</w:t>
      </w:r>
    </w:p>
    <w:p w:rsidR="003440C7" w:rsidRPr="003440C7" w:rsidRDefault="003440C7" w:rsidP="003440C7">
      <w:pPr>
        <w:spacing w:before="100" w:beforeAutospacing="1" w:after="100" w:afterAutospacing="1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ТРУБА </w:t>
      </w:r>
      <w:proofErr w:type="gram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РАСТОПОЧНОГО</w:t>
      </w:r>
      <w:proofErr w:type="gram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ДЫМОУДАЛЕНИЯ выполнена из жароустойчивой стали. Внутренняя поверхность трубы футерована </w:t>
      </w:r>
      <w:proofErr w:type="spellStart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керамовермикулитовым</w:t>
      </w:r>
      <w:proofErr w:type="spellEnd"/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 xml:space="preserve"> теплоизолятором. Труба оснащена заслонкой с ручным управлением.</w:t>
      </w:r>
    </w:p>
    <w:p w:rsidR="003440C7" w:rsidRPr="003440C7" w:rsidRDefault="003440C7" w:rsidP="003440C7">
      <w:pPr>
        <w:spacing w:before="100" w:beforeAutospacing="1" w:after="100" w:afterAutospacing="1" w:line="246" w:lineRule="atLeast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ПРЕИМУЩЕСТВА</w:t>
      </w:r>
    </w:p>
    <w:p w:rsidR="003440C7" w:rsidRPr="003440C7" w:rsidRDefault="003440C7" w:rsidP="003440C7">
      <w:pPr>
        <w:numPr>
          <w:ilvl w:val="0"/>
          <w:numId w:val="2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простота управления и короткое время запуска;</w:t>
      </w:r>
    </w:p>
    <w:p w:rsidR="003440C7" w:rsidRPr="003440C7" w:rsidRDefault="003440C7" w:rsidP="003440C7">
      <w:pPr>
        <w:numPr>
          <w:ilvl w:val="0"/>
          <w:numId w:val="2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точное и легкое управление температурой;</w:t>
      </w:r>
    </w:p>
    <w:p w:rsidR="003440C7" w:rsidRPr="003440C7" w:rsidRDefault="003440C7" w:rsidP="003440C7">
      <w:pPr>
        <w:numPr>
          <w:ilvl w:val="0"/>
          <w:numId w:val="2"/>
        </w:numPr>
        <w:spacing w:before="100" w:beforeAutospacing="1" w:after="77" w:line="240" w:lineRule="auto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получение высокой температуры при низком рабочем давлении.</w:t>
      </w:r>
    </w:p>
    <w:p w:rsidR="003440C7" w:rsidRPr="003440C7" w:rsidRDefault="003440C7" w:rsidP="003440C7">
      <w:pPr>
        <w:spacing w:before="100" w:beforeAutospacing="1" w:after="100" w:afterAutospacing="1" w:line="246" w:lineRule="atLeast"/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</w:pPr>
      <w:r w:rsidRPr="003440C7">
        <w:rPr>
          <w:rFonts w:ascii="Gotham Pro" w:eastAsia="Times New Roman" w:hAnsi="Gotham Pro" w:cs="Times New Roman"/>
          <w:color w:val="3A3B3B"/>
          <w:sz w:val="20"/>
          <w:szCs w:val="20"/>
          <w:lang w:eastAsia="ru-RU"/>
        </w:rPr>
        <w:t>ТЕХНИЧЕСКИЕ ДАННЫЕ ТЕПЛОГЕНЕРАТОРОВ</w:t>
      </w:r>
    </w:p>
    <w:tbl>
      <w:tblPr>
        <w:tblW w:w="5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13"/>
        <w:gridCol w:w="1908"/>
        <w:gridCol w:w="1619"/>
      </w:tblGrid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Мощность котла, кВт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 теплоноситель, м</w:t>
            </w:r>
            <w:r w:rsidRPr="003440C7">
              <w:rPr>
                <w:rFonts w:ascii="Times New Roman" w:eastAsia="Times New Roman" w:hAnsi="Times New Roman" w:cs="Times New Roman"/>
                <w:sz w:val="9"/>
                <w:szCs w:val="9"/>
                <w:vertAlign w:val="superscript"/>
                <w:lang w:eastAsia="ru-RU"/>
              </w:rPr>
              <w:t>3</w:t>
            </w: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proofErr w:type="spellEnd"/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температура, °</w:t>
            </w:r>
            <w:proofErr w:type="gramStart"/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ТГ-1000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26185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≤350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ТГ-1500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39277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≤350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ТГ-2000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52369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≤350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ТГ-4000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58389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≤600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ТГ-5000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72986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≤600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ТГ-6000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87583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≤600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ТГ-8000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116777</w:t>
            </w:r>
          </w:p>
        </w:tc>
        <w:tc>
          <w:tcPr>
            <w:tcW w:w="0" w:type="auto"/>
            <w:tcBorders>
              <w:top w:val="single" w:sz="2" w:space="0" w:color="000000"/>
              <w:right w:val="single" w:sz="2" w:space="0" w:color="000000"/>
            </w:tcBorders>
            <w:shd w:val="clear" w:color="auto" w:fill="E8EAED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≤600</w:t>
            </w:r>
          </w:p>
        </w:tc>
      </w:tr>
      <w:tr w:rsidR="003440C7" w:rsidRPr="003440C7" w:rsidTr="003440C7">
        <w:trPr>
          <w:tblCellSpacing w:w="15" w:type="dxa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ТГ-10000</w:t>
            </w:r>
          </w:p>
        </w:tc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1459726</w:t>
            </w:r>
          </w:p>
        </w:tc>
        <w:tc>
          <w:tcPr>
            <w:tcW w:w="0" w:type="auto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  <w:hideMark/>
          </w:tcPr>
          <w:p w:rsidR="003440C7" w:rsidRPr="003440C7" w:rsidRDefault="003440C7" w:rsidP="00344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40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≤600</w:t>
            </w:r>
          </w:p>
        </w:tc>
      </w:tr>
    </w:tbl>
    <w:p w:rsidR="00C22CC6" w:rsidRDefault="00C22CC6"/>
    <w:sectPr w:rsidR="00C22CC6" w:rsidSect="00C22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otham 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C6827"/>
    <w:multiLevelType w:val="multilevel"/>
    <w:tmpl w:val="CA0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841EBD"/>
    <w:multiLevelType w:val="multilevel"/>
    <w:tmpl w:val="70004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440C7"/>
    <w:rsid w:val="003440C7"/>
    <w:rsid w:val="00C22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34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44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99148">
                  <w:marLeft w:val="116"/>
                  <w:marRight w:val="11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732</Words>
  <Characters>4178</Characters>
  <Application>Microsoft Office Word</Application>
  <DocSecurity>0</DocSecurity>
  <Lines>34</Lines>
  <Paragraphs>9</Paragraphs>
  <ScaleCrop>false</ScaleCrop>
  <Company/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2024-03-01T13:06:00Z</dcterms:created>
  <dcterms:modified xsi:type="dcterms:W3CDTF">2024-03-01T13:07:00Z</dcterms:modified>
</cp:coreProperties>
</file>